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0BA" w:rsidRDefault="00F900BA" w:rsidP="00F900BA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-291465</wp:posOffset>
            </wp:positionV>
            <wp:extent cx="1261745" cy="941705"/>
            <wp:effectExtent l="0" t="0" r="0" b="0"/>
            <wp:wrapNone/>
            <wp:docPr id="1" name="Image 0" descr="CMPP Chassagn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PP Chassagn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1745" cy="941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900BA" w:rsidRDefault="00F900BA" w:rsidP="00F900BA">
      <w:pPr>
        <w:spacing w:after="0" w:line="240" w:lineRule="auto"/>
        <w:jc w:val="center"/>
        <w:rPr>
          <w:b/>
          <w:sz w:val="28"/>
          <w:szCs w:val="28"/>
        </w:rPr>
      </w:pPr>
    </w:p>
    <w:p w:rsidR="00F900BA" w:rsidRDefault="00F900BA" w:rsidP="00F900BA">
      <w:pPr>
        <w:spacing w:after="0" w:line="240" w:lineRule="auto"/>
        <w:jc w:val="center"/>
        <w:rPr>
          <w:b/>
          <w:sz w:val="28"/>
          <w:szCs w:val="28"/>
        </w:rPr>
      </w:pPr>
    </w:p>
    <w:p w:rsidR="00F900BA" w:rsidRDefault="00F900BA" w:rsidP="00F900BA">
      <w:pPr>
        <w:spacing w:after="0" w:line="240" w:lineRule="auto"/>
        <w:jc w:val="center"/>
        <w:rPr>
          <w:b/>
          <w:sz w:val="28"/>
          <w:szCs w:val="28"/>
        </w:rPr>
      </w:pPr>
    </w:p>
    <w:p w:rsidR="00F900BA" w:rsidRDefault="00F900BA" w:rsidP="00F900BA">
      <w:pPr>
        <w:spacing w:after="0" w:line="240" w:lineRule="auto"/>
        <w:jc w:val="center"/>
        <w:rPr>
          <w:b/>
          <w:sz w:val="28"/>
          <w:szCs w:val="28"/>
        </w:rPr>
      </w:pPr>
    </w:p>
    <w:p w:rsidR="00F900BA" w:rsidRPr="00F900BA" w:rsidRDefault="00F900BA" w:rsidP="00F900BA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F900BA">
        <w:rPr>
          <w:b/>
          <w:sz w:val="28"/>
          <w:szCs w:val="28"/>
        </w:rPr>
        <w:t>Le CMPP Claude Chassagny</w:t>
      </w:r>
    </w:p>
    <w:p w:rsidR="00F900BA" w:rsidRDefault="00F900BA" w:rsidP="00F900BA">
      <w:pPr>
        <w:spacing w:after="0" w:line="240" w:lineRule="auto"/>
        <w:jc w:val="center"/>
        <w:rPr>
          <w:sz w:val="24"/>
          <w:szCs w:val="24"/>
        </w:rPr>
      </w:pPr>
      <w:r w:rsidRPr="00F900BA">
        <w:rPr>
          <w:sz w:val="24"/>
          <w:szCs w:val="24"/>
        </w:rPr>
        <w:t>(Convention Collective du 15 mars 1966)</w:t>
      </w:r>
    </w:p>
    <w:p w:rsidR="00F900BA" w:rsidRPr="00F900BA" w:rsidRDefault="00F900BA" w:rsidP="00F900BA">
      <w:pPr>
        <w:spacing w:after="0" w:line="240" w:lineRule="auto"/>
        <w:jc w:val="center"/>
        <w:rPr>
          <w:sz w:val="24"/>
          <w:szCs w:val="24"/>
        </w:rPr>
      </w:pPr>
    </w:p>
    <w:p w:rsidR="00D50095" w:rsidRDefault="00D50095" w:rsidP="00F900BA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Recrute</w:t>
      </w:r>
    </w:p>
    <w:p w:rsidR="00F900BA" w:rsidRDefault="00F900BA" w:rsidP="00F900BA">
      <w:pPr>
        <w:spacing w:after="0" w:line="240" w:lineRule="auto"/>
        <w:jc w:val="center"/>
        <w:rPr>
          <w:sz w:val="28"/>
          <w:szCs w:val="28"/>
        </w:rPr>
      </w:pPr>
    </w:p>
    <w:p w:rsidR="00D50095" w:rsidRDefault="00D50095" w:rsidP="00F900BA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 médecin psychiatre à temps partiel</w:t>
      </w:r>
    </w:p>
    <w:p w:rsidR="00D50095" w:rsidRDefault="00D50095" w:rsidP="00F900BA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CDI – à hauteur maximal</w:t>
      </w:r>
      <w:r w:rsidR="00A96DCF">
        <w:rPr>
          <w:b/>
          <w:bCs/>
          <w:sz w:val="28"/>
          <w:szCs w:val="28"/>
        </w:rPr>
        <w:t>e</w:t>
      </w:r>
      <w:r w:rsidR="005B5732">
        <w:rPr>
          <w:b/>
          <w:bCs/>
          <w:sz w:val="28"/>
          <w:szCs w:val="28"/>
        </w:rPr>
        <w:t xml:space="preserve"> de 0, 35</w:t>
      </w:r>
      <w:r>
        <w:rPr>
          <w:b/>
          <w:bCs/>
          <w:sz w:val="28"/>
          <w:szCs w:val="28"/>
        </w:rPr>
        <w:t xml:space="preserve"> ETP</w:t>
      </w:r>
    </w:p>
    <w:p w:rsidR="00D50095" w:rsidRDefault="00D50095" w:rsidP="00D50095">
      <w:pPr>
        <w:jc w:val="both"/>
      </w:pPr>
    </w:p>
    <w:p w:rsidR="00D50095" w:rsidRDefault="00D50095" w:rsidP="00D50095">
      <w:pPr>
        <w:jc w:val="both"/>
      </w:pPr>
      <w:r>
        <w:t>Le travail du médecin directeur s’inscrit dans celui d’une équipe pluridisciplinaire (assistants de service social, orthophonistes, psychologues, psychomotriciens, secrétaires) dont l’orientation théorique est la psychanalyse.</w:t>
      </w:r>
    </w:p>
    <w:p w:rsidR="00D50095" w:rsidRDefault="00D50095" w:rsidP="00D50095">
      <w:pPr>
        <w:jc w:val="both"/>
      </w:pPr>
      <w:r>
        <w:t>La dimension institutionnelle du travail est une orientation centrale du projet de soin du CMPP.</w:t>
      </w:r>
    </w:p>
    <w:p w:rsidR="00D50095" w:rsidRDefault="00D50095" w:rsidP="00D50095">
      <w:pPr>
        <w:jc w:val="both"/>
      </w:pPr>
      <w:r>
        <w:tab/>
      </w:r>
      <w:r>
        <w:rPr>
          <w:rFonts w:ascii="Arial" w:hAnsi="Arial" w:cs="Arial"/>
        </w:rPr>
        <w:t>•</w:t>
      </w:r>
      <w:r>
        <w:t xml:space="preserve"> Il travaille avec les enfants et les parents dans une visée diagnostique et thérapeutique</w:t>
      </w:r>
    </w:p>
    <w:p w:rsidR="00D50095" w:rsidRDefault="00D50095" w:rsidP="00D50095">
      <w:pPr>
        <w:ind w:firstLine="708"/>
        <w:jc w:val="both"/>
      </w:pPr>
      <w:r>
        <w:rPr>
          <w:rFonts w:ascii="Arial" w:hAnsi="Arial" w:cs="Arial"/>
        </w:rPr>
        <w:t>•</w:t>
      </w:r>
      <w:r>
        <w:t xml:space="preserve"> Il est responsable des traitements et des prises en charge des enfants qu’il reçoit.</w:t>
      </w:r>
    </w:p>
    <w:p w:rsidR="00D50095" w:rsidRDefault="00D50095" w:rsidP="00D50095">
      <w:pPr>
        <w:ind w:firstLine="708"/>
        <w:jc w:val="both"/>
      </w:pPr>
      <w:r>
        <w:rPr>
          <w:rFonts w:ascii="Arial" w:hAnsi="Arial" w:cs="Arial"/>
        </w:rPr>
        <w:t>•</w:t>
      </w:r>
      <w:r>
        <w:t xml:space="preserve"> Il préside la réunion de synthèse (animation, organisation et prise de décision)</w:t>
      </w:r>
    </w:p>
    <w:p w:rsidR="00D50095" w:rsidRDefault="00D50095" w:rsidP="00D50095">
      <w:pPr>
        <w:ind w:left="708"/>
        <w:jc w:val="both"/>
      </w:pPr>
      <w:r>
        <w:rPr>
          <w:rFonts w:ascii="Arial" w:hAnsi="Arial" w:cs="Arial"/>
        </w:rPr>
        <w:t>•</w:t>
      </w:r>
      <w:r>
        <w:t xml:space="preserve"> Il participe au travail inter partenarial et est en lien direct avec les autres médecins (coordination du projet thérapeutique de l’enfant).</w:t>
      </w:r>
    </w:p>
    <w:p w:rsidR="00D50095" w:rsidRDefault="00D50095" w:rsidP="00D50095">
      <w:pPr>
        <w:jc w:val="both"/>
      </w:pPr>
      <w:r>
        <w:t>Le médecin directeur participe étroitement à certaines tâches plus administratives de façon à articuler de la manière la plus précise possible l’organisation et le fonctionnement du service à la pratique clinique.</w:t>
      </w:r>
    </w:p>
    <w:p w:rsidR="00D50095" w:rsidRDefault="00F900BA" w:rsidP="00D50095">
      <w:pPr>
        <w:jc w:val="both"/>
      </w:pPr>
      <w:r>
        <w:t>Toute candidature pour</w:t>
      </w:r>
      <w:r w:rsidR="00D50095">
        <w:t xml:space="preserve"> un temps inférieur sera étudiée.</w:t>
      </w:r>
    </w:p>
    <w:p w:rsidR="00D50095" w:rsidRPr="00D50095" w:rsidRDefault="00D50095" w:rsidP="00D50095">
      <w:pPr>
        <w:jc w:val="both"/>
      </w:pPr>
      <w:r w:rsidRPr="00D50095">
        <w:rPr>
          <w:b/>
          <w:bCs/>
          <w:u w:val="single"/>
        </w:rPr>
        <w:t>Date </w:t>
      </w:r>
      <w:proofErr w:type="gramStart"/>
      <w:r w:rsidRPr="00D50095">
        <w:rPr>
          <w:b/>
          <w:bCs/>
          <w:u w:val="single"/>
        </w:rPr>
        <w:t>:</w:t>
      </w:r>
      <w:r w:rsidR="00F900BA">
        <w:t>Poste</w:t>
      </w:r>
      <w:proofErr w:type="gramEnd"/>
      <w:r w:rsidRPr="00D50095">
        <w:t xml:space="preserve"> à pouvoir </w:t>
      </w:r>
      <w:r>
        <w:t>à partir du 12 avril 2014</w:t>
      </w:r>
    </w:p>
    <w:p w:rsidR="00D50095" w:rsidRDefault="00D50095" w:rsidP="00D5009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D50095" w:rsidRPr="00C54A8B" w:rsidRDefault="00D50095" w:rsidP="00D50095">
      <w:pPr>
        <w:jc w:val="center"/>
        <w:rPr>
          <w:sz w:val="28"/>
          <w:szCs w:val="28"/>
          <w:u w:val="single"/>
        </w:rPr>
      </w:pPr>
    </w:p>
    <w:p w:rsidR="00D50095" w:rsidRPr="00526C01" w:rsidRDefault="00D50095" w:rsidP="00D50095">
      <w:pPr>
        <w:jc w:val="both"/>
      </w:pPr>
      <w:r w:rsidRPr="00526C01">
        <w:t>Les candidatures (cv et lettre de motivation) sont à retourner à l’adresse suivante :</w:t>
      </w:r>
    </w:p>
    <w:p w:rsidR="00D50095" w:rsidRPr="00D50095" w:rsidRDefault="00D50095" w:rsidP="00D50095">
      <w:pPr>
        <w:spacing w:after="0" w:line="240" w:lineRule="auto"/>
        <w:jc w:val="center"/>
      </w:pPr>
      <w:r w:rsidRPr="00D50095">
        <w:t>CMPP Claude CHASSAGNY</w:t>
      </w:r>
    </w:p>
    <w:p w:rsidR="00D50095" w:rsidRPr="00D50095" w:rsidRDefault="00D50095" w:rsidP="00D50095">
      <w:pPr>
        <w:spacing w:after="0" w:line="240" w:lineRule="auto"/>
        <w:jc w:val="center"/>
      </w:pPr>
      <w:r w:rsidRPr="00D50095">
        <w:t>Mr AUNIS</w:t>
      </w:r>
    </w:p>
    <w:p w:rsidR="00D50095" w:rsidRPr="00D50095" w:rsidRDefault="00D50095" w:rsidP="00D50095">
      <w:pPr>
        <w:spacing w:after="0" w:line="240" w:lineRule="auto"/>
        <w:jc w:val="center"/>
      </w:pPr>
      <w:r w:rsidRPr="00D50095">
        <w:t>13, rue Edouard Corbière</w:t>
      </w:r>
    </w:p>
    <w:p w:rsidR="00D50095" w:rsidRPr="00D50095" w:rsidRDefault="00D50095" w:rsidP="00D50095">
      <w:pPr>
        <w:spacing w:after="0" w:line="240" w:lineRule="auto"/>
        <w:jc w:val="center"/>
        <w:rPr>
          <w:lang w:val="en-US"/>
        </w:rPr>
      </w:pPr>
      <w:r w:rsidRPr="00D50095">
        <w:rPr>
          <w:lang w:val="en-US"/>
        </w:rPr>
        <w:t>29200 BREST</w:t>
      </w:r>
    </w:p>
    <w:p w:rsidR="00D50095" w:rsidRPr="00D50095" w:rsidRDefault="00D50095" w:rsidP="00D50095">
      <w:pPr>
        <w:spacing w:after="0" w:line="240" w:lineRule="auto"/>
        <w:jc w:val="center"/>
      </w:pPr>
      <w:r w:rsidRPr="00D50095">
        <w:t>Tél. : 02 98 44 14 18</w:t>
      </w:r>
    </w:p>
    <w:p w:rsidR="00D50095" w:rsidRPr="00A96DCF" w:rsidRDefault="00D50095" w:rsidP="00A96DCF">
      <w:pPr>
        <w:spacing w:after="0" w:line="240" w:lineRule="auto"/>
        <w:jc w:val="center"/>
      </w:pPr>
      <w:r w:rsidRPr="00D50095">
        <w:t>cmpp.chassagny@wanadoo.fr</w:t>
      </w:r>
    </w:p>
    <w:p w:rsidR="003672FD" w:rsidRDefault="003672FD" w:rsidP="00C410E6">
      <w:pPr>
        <w:spacing w:after="0"/>
        <w:rPr>
          <w:rFonts w:ascii="Gill Sans" w:hAnsi="Gill Sans"/>
          <w:b/>
          <w:sz w:val="18"/>
          <w:szCs w:val="18"/>
        </w:rPr>
      </w:pPr>
    </w:p>
    <w:sectPr w:rsidR="003672FD" w:rsidSect="00860155">
      <w:headerReference w:type="default" r:id="rId8"/>
      <w:footerReference w:type="default" r:id="rId9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1BB" w:rsidRDefault="000621BB" w:rsidP="00976D1A">
      <w:pPr>
        <w:spacing w:after="0" w:line="240" w:lineRule="auto"/>
      </w:pPr>
      <w:r>
        <w:separator/>
      </w:r>
    </w:p>
  </w:endnote>
  <w:endnote w:type="continuationSeparator" w:id="0">
    <w:p w:rsidR="000621BB" w:rsidRDefault="000621BB" w:rsidP="00976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ill Sans">
    <w:altName w:val="Century Gothic"/>
    <w:charset w:val="00"/>
    <w:family w:val="auto"/>
    <w:pitch w:val="variable"/>
    <w:sig w:usb0="00000001" w:usb1="00000000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8EF" w:rsidRPr="00DD08EF" w:rsidRDefault="003E1BB5" w:rsidP="003E1BB5">
    <w:pPr>
      <w:pStyle w:val="Pieddepage"/>
      <w:spacing w:after="240"/>
      <w:jc w:val="both"/>
      <w:rPr>
        <w:rFonts w:ascii="Century Gothic" w:hAnsi="Century Gothic"/>
        <w:spacing w:val="-2"/>
        <w:sz w:val="16"/>
        <w:szCs w:val="16"/>
      </w:rPr>
    </w:pPr>
    <w:r>
      <w:rPr>
        <w:rFonts w:ascii="Century Gothic" w:hAnsi="Century Gothic"/>
        <w:noProof/>
        <w:spacing w:val="-2"/>
        <w:sz w:val="16"/>
        <w:szCs w:val="16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153035</wp:posOffset>
          </wp:positionV>
          <wp:extent cx="382905" cy="372110"/>
          <wp:effectExtent l="19050" t="0" r="0" b="0"/>
          <wp:wrapSquare wrapText="right"/>
          <wp:docPr id="16" name="Image 15" descr="logo_AOSJ_peti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OSJ_peti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2905" cy="3721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F4186" w:rsidRPr="007F4186">
      <w:rPr>
        <w:rFonts w:ascii="Century Gothic" w:hAnsi="Century Gothic"/>
        <w:noProof/>
        <w:spacing w:val="-2"/>
        <w:sz w:val="16"/>
        <w:szCs w:val="16"/>
      </w:rPr>
      <w:drawing>
        <wp:inline distT="0" distB="0" distL="0" distR="0">
          <wp:extent cx="6838950" cy="85344"/>
          <wp:effectExtent l="19050" t="0" r="0" b="0"/>
          <wp:docPr id="10" name="Imag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gne rouge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838950" cy="60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  <w:p w:rsidR="00DD08EF" w:rsidRPr="00DD08EF" w:rsidRDefault="00DD08EF" w:rsidP="003E1BB5">
    <w:pPr>
      <w:pStyle w:val="Pieddepage"/>
      <w:spacing w:before="120" w:after="360"/>
      <w:jc w:val="right"/>
      <w:rPr>
        <w:rFonts w:ascii="Century Gothic" w:hAnsi="Century Gothic"/>
        <w:spacing w:val="-2"/>
        <w:sz w:val="14"/>
        <w:szCs w:val="14"/>
      </w:rPr>
    </w:pPr>
    <w:r w:rsidRPr="00DD08EF">
      <w:rPr>
        <w:rFonts w:ascii="Century Gothic" w:hAnsi="Century Gothic"/>
        <w:b/>
        <w:spacing w:val="-2"/>
        <w:sz w:val="15"/>
        <w:szCs w:val="15"/>
      </w:rPr>
      <w:t xml:space="preserve"> Association des Œuvres Sociales et Hospitalières de l’Ordre Régulier de Saint Jean de Terre Sainte en </w:t>
    </w:r>
    <w:proofErr w:type="spellStart"/>
    <w:r w:rsidRPr="00DD08EF">
      <w:rPr>
        <w:rFonts w:ascii="Century Gothic" w:hAnsi="Century Gothic"/>
        <w:b/>
        <w:spacing w:val="-2"/>
        <w:sz w:val="15"/>
        <w:szCs w:val="15"/>
      </w:rPr>
      <w:t>Bretagne</w:t>
    </w:r>
    <w:r w:rsidRPr="00DD08EF">
      <w:rPr>
        <w:rFonts w:ascii="Century Gothic" w:hAnsi="Century Gothic"/>
        <w:spacing w:val="-2"/>
        <w:sz w:val="13"/>
        <w:szCs w:val="13"/>
      </w:rPr>
      <w:t>reconnue</w:t>
    </w:r>
    <w:proofErr w:type="spellEnd"/>
    <w:r w:rsidRPr="00DD08EF">
      <w:rPr>
        <w:rFonts w:ascii="Century Gothic" w:hAnsi="Century Gothic"/>
        <w:spacing w:val="-2"/>
        <w:sz w:val="13"/>
        <w:szCs w:val="13"/>
      </w:rPr>
      <w:t xml:space="preserve"> d’utilité publique en 1975</w:t>
    </w:r>
  </w:p>
  <w:tbl>
    <w:tblPr>
      <w:tblW w:w="0" w:type="auto"/>
      <w:jc w:val="center"/>
      <w:tblBorders>
        <w:left w:val="single" w:sz="4" w:space="0" w:color="BCAB9F"/>
        <w:right w:val="single" w:sz="4" w:space="0" w:color="BCAB9F"/>
        <w:insideH w:val="single" w:sz="4" w:space="0" w:color="BCAB9F"/>
        <w:insideV w:val="single" w:sz="4" w:space="0" w:color="BCAB9F"/>
      </w:tblBorders>
      <w:tblCellMar>
        <w:left w:w="240" w:type="dxa"/>
        <w:right w:w="238" w:type="dxa"/>
      </w:tblCellMar>
      <w:tblLook w:val="0000"/>
    </w:tblPr>
    <w:tblGrid>
      <w:gridCol w:w="1569"/>
      <w:gridCol w:w="2275"/>
      <w:gridCol w:w="1790"/>
      <w:gridCol w:w="2352"/>
      <w:gridCol w:w="1680"/>
      <w:gridCol w:w="1528"/>
    </w:tblGrid>
    <w:tr w:rsidR="0005323C" w:rsidTr="0005323C">
      <w:trPr>
        <w:trHeight w:val="465"/>
        <w:jc w:val="center"/>
      </w:trPr>
      <w:tc>
        <w:tcPr>
          <w:tcW w:w="0" w:type="auto"/>
          <w:tcBorders>
            <w:top w:val="nil"/>
            <w:left w:val="nil"/>
            <w:bottom w:val="nil"/>
          </w:tcBorders>
        </w:tcPr>
        <w:p w:rsidR="00237AE2" w:rsidRPr="0005323C" w:rsidRDefault="00237AE2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05323C">
            <w:rPr>
              <w:rFonts w:ascii="Century Gothic" w:hAnsi="Century Gothic"/>
              <w:sz w:val="15"/>
              <w:szCs w:val="15"/>
            </w:rPr>
            <w:t>ESAT Saint Yves</w:t>
          </w:r>
        </w:p>
        <w:p w:rsidR="00237AE2" w:rsidRPr="0005323C" w:rsidRDefault="00237AE2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 xml:space="preserve">à </w:t>
          </w:r>
          <w:proofErr w:type="spellStart"/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Plouray</w:t>
          </w:r>
          <w:proofErr w:type="spellEnd"/>
        </w:p>
        <w:p w:rsidR="00237AE2" w:rsidRDefault="00237AE2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(56)</w:t>
          </w:r>
        </w:p>
      </w:tc>
      <w:tc>
        <w:tcPr>
          <w:tcW w:w="0" w:type="auto"/>
        </w:tcPr>
        <w:p w:rsidR="00237AE2" w:rsidRPr="0005323C" w:rsidRDefault="00237AE2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05323C">
            <w:rPr>
              <w:rFonts w:ascii="Century Gothic" w:hAnsi="Century Gothic"/>
              <w:sz w:val="15"/>
              <w:szCs w:val="15"/>
            </w:rPr>
            <w:t xml:space="preserve">ESAT de la </w:t>
          </w:r>
          <w:proofErr w:type="spellStart"/>
          <w:r w:rsidRPr="0005323C">
            <w:rPr>
              <w:rFonts w:ascii="Century Gothic" w:hAnsi="Century Gothic"/>
              <w:sz w:val="15"/>
              <w:szCs w:val="15"/>
            </w:rPr>
            <w:t>Corbinais</w:t>
          </w:r>
          <w:proofErr w:type="spellEnd"/>
        </w:p>
        <w:p w:rsidR="00237AE2" w:rsidRPr="0005323C" w:rsidRDefault="00237AE2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à Saint Jean sur Couesnon</w:t>
          </w:r>
        </w:p>
        <w:p w:rsidR="00237AE2" w:rsidRDefault="00237AE2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(35)</w:t>
          </w:r>
        </w:p>
      </w:tc>
      <w:tc>
        <w:tcPr>
          <w:tcW w:w="0" w:type="auto"/>
        </w:tcPr>
        <w:p w:rsidR="007D7026" w:rsidRPr="0005323C" w:rsidRDefault="007D7026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05323C">
            <w:rPr>
              <w:rFonts w:ascii="Century Gothic" w:hAnsi="Century Gothic"/>
              <w:sz w:val="15"/>
              <w:szCs w:val="15"/>
            </w:rPr>
            <w:t>SAESAT Saint Jean</w:t>
          </w:r>
        </w:p>
        <w:p w:rsidR="007D7026" w:rsidRPr="0005323C" w:rsidRDefault="007D7026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 xml:space="preserve">à Fougères </w:t>
          </w:r>
        </w:p>
        <w:p w:rsidR="00237AE2" w:rsidRDefault="007D7026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(35)</w:t>
          </w:r>
        </w:p>
      </w:tc>
      <w:tc>
        <w:tcPr>
          <w:tcW w:w="0" w:type="auto"/>
        </w:tcPr>
        <w:p w:rsidR="007D7026" w:rsidRPr="00DE4F7F" w:rsidRDefault="007D7026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DE4F7F">
            <w:rPr>
              <w:rFonts w:ascii="Century Gothic" w:hAnsi="Century Gothic"/>
              <w:sz w:val="15"/>
              <w:szCs w:val="15"/>
            </w:rPr>
            <w:t>CMPP Claude Chassagny</w:t>
          </w:r>
        </w:p>
        <w:p w:rsidR="007D7026" w:rsidRPr="0005323C" w:rsidRDefault="007D7026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 xml:space="preserve">à Brest </w:t>
          </w:r>
        </w:p>
        <w:p w:rsidR="00237AE2" w:rsidRDefault="007D7026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(29</w:t>
          </w:r>
          <w:r w:rsidRPr="007D7026">
            <w:rPr>
              <w:rFonts w:ascii="Century Gothic" w:hAnsi="Century Gothic"/>
              <w:sz w:val="14"/>
              <w:szCs w:val="14"/>
            </w:rPr>
            <w:t>)</w:t>
          </w:r>
        </w:p>
      </w:tc>
      <w:tc>
        <w:tcPr>
          <w:tcW w:w="0" w:type="auto"/>
        </w:tcPr>
        <w:p w:rsidR="007D7026" w:rsidRPr="00DE4F7F" w:rsidRDefault="007D7026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DE4F7F">
            <w:rPr>
              <w:rFonts w:ascii="Century Gothic" w:hAnsi="Century Gothic"/>
              <w:sz w:val="15"/>
              <w:szCs w:val="15"/>
            </w:rPr>
            <w:t>CMPP de Redon</w:t>
          </w:r>
        </w:p>
        <w:p w:rsidR="007D7026" w:rsidRPr="007D7026" w:rsidRDefault="007D7026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</w:p>
        <w:p w:rsidR="00237AE2" w:rsidRPr="0005323C" w:rsidRDefault="007D7026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(35)</w:t>
          </w:r>
        </w:p>
      </w:tc>
      <w:tc>
        <w:tcPr>
          <w:tcW w:w="0" w:type="auto"/>
          <w:tcBorders>
            <w:top w:val="nil"/>
            <w:bottom w:val="nil"/>
            <w:right w:val="nil"/>
          </w:tcBorders>
        </w:tcPr>
        <w:p w:rsidR="007D7026" w:rsidRPr="0005323C" w:rsidRDefault="007D7026" w:rsidP="003E1BB5">
          <w:pPr>
            <w:pStyle w:val="Pieddepage"/>
            <w:rPr>
              <w:rFonts w:ascii="Century Gothic" w:hAnsi="Century Gothic"/>
              <w:sz w:val="15"/>
              <w:szCs w:val="15"/>
            </w:rPr>
          </w:pPr>
          <w:r w:rsidRPr="0005323C">
            <w:rPr>
              <w:rFonts w:ascii="Century Gothic" w:hAnsi="Century Gothic"/>
              <w:sz w:val="15"/>
              <w:szCs w:val="15"/>
            </w:rPr>
            <w:t>CMPP de Vitré</w:t>
          </w:r>
        </w:p>
        <w:p w:rsidR="007D7026" w:rsidRPr="007D7026" w:rsidRDefault="007D7026" w:rsidP="003E1BB5">
          <w:pPr>
            <w:pStyle w:val="Pieddepage"/>
            <w:rPr>
              <w:rFonts w:ascii="Century Gothic" w:hAnsi="Century Gothic"/>
              <w:sz w:val="14"/>
              <w:szCs w:val="14"/>
            </w:rPr>
          </w:pPr>
        </w:p>
        <w:p w:rsidR="00237AE2" w:rsidRPr="0005323C" w:rsidRDefault="007D7026" w:rsidP="003E1BB5">
          <w:pPr>
            <w:pStyle w:val="Pieddepage"/>
            <w:rPr>
              <w:rFonts w:ascii="Century Gothic" w:hAnsi="Century Gothic"/>
              <w:color w:val="7E7E82"/>
              <w:sz w:val="14"/>
              <w:szCs w:val="14"/>
            </w:rPr>
          </w:pPr>
          <w:r w:rsidRPr="0005323C">
            <w:rPr>
              <w:rFonts w:ascii="Century Gothic" w:hAnsi="Century Gothic"/>
              <w:color w:val="7E7E82"/>
              <w:sz w:val="14"/>
              <w:szCs w:val="14"/>
            </w:rPr>
            <w:t>(35)</w:t>
          </w:r>
        </w:p>
      </w:tc>
    </w:tr>
  </w:tbl>
  <w:p w:rsidR="005165B2" w:rsidRPr="005165B2" w:rsidRDefault="005165B2" w:rsidP="005165B2">
    <w:pPr>
      <w:pStyle w:val="Pieddepage"/>
      <w:jc w:val="both"/>
      <w:rPr>
        <w:rFonts w:ascii="Century Gothic" w:hAnsi="Century Gothic"/>
        <w:sz w:val="14"/>
        <w:szCs w:val="14"/>
      </w:rPr>
    </w:pPr>
    <w:r>
      <w:rPr>
        <w:rFonts w:ascii="Century Gothic" w:hAnsi="Century Gothic"/>
        <w:noProof/>
        <w:sz w:val="14"/>
        <w:szCs w:val="14"/>
      </w:rPr>
      <w:drawing>
        <wp:inline distT="0" distB="0" distL="0" distR="0">
          <wp:extent cx="6838950" cy="44805600"/>
          <wp:effectExtent l="19050" t="0" r="0" b="0"/>
          <wp:docPr id="8" name="Imag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gne rouge.jpg"/>
                  <pic:cNvPicPr/>
                </pic:nvPicPr>
                <pic:blipFill>
                  <a:blip r:embed="rId3"/>
                  <a:srcRect t="-650000" b="-650000"/>
                  <a:stretch>
                    <a:fillRect/>
                  </a:stretch>
                </pic:blipFill>
                <pic:spPr>
                  <a:xfrm>
                    <a:off x="0" y="0"/>
                    <a:ext cx="6838950" cy="4480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1BB" w:rsidRDefault="000621BB" w:rsidP="00976D1A">
      <w:pPr>
        <w:spacing w:after="0" w:line="240" w:lineRule="auto"/>
      </w:pPr>
      <w:r>
        <w:separator/>
      </w:r>
    </w:p>
  </w:footnote>
  <w:footnote w:type="continuationSeparator" w:id="0">
    <w:p w:rsidR="000621BB" w:rsidRDefault="000621BB" w:rsidP="00976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F44" w:rsidRDefault="00367F44" w:rsidP="00C639B3">
    <w:pPr>
      <w:pStyle w:val="En-tte"/>
      <w:tabs>
        <w:tab w:val="clear" w:pos="9072"/>
        <w:tab w:val="left" w:pos="8115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976D1A"/>
    <w:rsid w:val="00013559"/>
    <w:rsid w:val="00024BEE"/>
    <w:rsid w:val="000258F9"/>
    <w:rsid w:val="00040C67"/>
    <w:rsid w:val="0005323C"/>
    <w:rsid w:val="000621BB"/>
    <w:rsid w:val="00081684"/>
    <w:rsid w:val="00091D73"/>
    <w:rsid w:val="000930F0"/>
    <w:rsid w:val="000E5327"/>
    <w:rsid w:val="000F150B"/>
    <w:rsid w:val="00113E52"/>
    <w:rsid w:val="0018245F"/>
    <w:rsid w:val="00207791"/>
    <w:rsid w:val="0022720F"/>
    <w:rsid w:val="00237AE2"/>
    <w:rsid w:val="0026217D"/>
    <w:rsid w:val="002B6FF6"/>
    <w:rsid w:val="003672FD"/>
    <w:rsid w:val="00367F44"/>
    <w:rsid w:val="003B22B8"/>
    <w:rsid w:val="003E1BB5"/>
    <w:rsid w:val="004C265B"/>
    <w:rsid w:val="004C4D55"/>
    <w:rsid w:val="004F277C"/>
    <w:rsid w:val="004F2B25"/>
    <w:rsid w:val="005111F1"/>
    <w:rsid w:val="005165B2"/>
    <w:rsid w:val="00564AFA"/>
    <w:rsid w:val="00585599"/>
    <w:rsid w:val="0059628B"/>
    <w:rsid w:val="005B5732"/>
    <w:rsid w:val="005D3713"/>
    <w:rsid w:val="006749C2"/>
    <w:rsid w:val="006A757D"/>
    <w:rsid w:val="007510A6"/>
    <w:rsid w:val="007D7026"/>
    <w:rsid w:val="007F4186"/>
    <w:rsid w:val="007F7A04"/>
    <w:rsid w:val="008045E7"/>
    <w:rsid w:val="008157D1"/>
    <w:rsid w:val="00860155"/>
    <w:rsid w:val="008B7B8F"/>
    <w:rsid w:val="008C07E1"/>
    <w:rsid w:val="008F32B9"/>
    <w:rsid w:val="009112B1"/>
    <w:rsid w:val="00976D1A"/>
    <w:rsid w:val="00A96DCF"/>
    <w:rsid w:val="00AA1A1E"/>
    <w:rsid w:val="00AD2A2C"/>
    <w:rsid w:val="00AD6728"/>
    <w:rsid w:val="00AF2C49"/>
    <w:rsid w:val="00AF2CEF"/>
    <w:rsid w:val="00B019BC"/>
    <w:rsid w:val="00B5073F"/>
    <w:rsid w:val="00C253B7"/>
    <w:rsid w:val="00C410E6"/>
    <w:rsid w:val="00C639B3"/>
    <w:rsid w:val="00C64BDC"/>
    <w:rsid w:val="00C80ED3"/>
    <w:rsid w:val="00CC775C"/>
    <w:rsid w:val="00D23C17"/>
    <w:rsid w:val="00D50095"/>
    <w:rsid w:val="00DA4CB4"/>
    <w:rsid w:val="00DD08EF"/>
    <w:rsid w:val="00DE4F7F"/>
    <w:rsid w:val="00ED7639"/>
    <w:rsid w:val="00F67873"/>
    <w:rsid w:val="00F900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2B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D1A"/>
  </w:style>
  <w:style w:type="paragraph" w:styleId="Pieddepage">
    <w:name w:val="footer"/>
    <w:basedOn w:val="Normal"/>
    <w:link w:val="PieddepageCar"/>
    <w:uiPriority w:val="99"/>
    <w:unhideWhenUsed/>
    <w:rsid w:val="00976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D1A"/>
  </w:style>
  <w:style w:type="paragraph" w:styleId="Textedebulles">
    <w:name w:val="Balloon Text"/>
    <w:basedOn w:val="Normal"/>
    <w:link w:val="TextedebullesCar"/>
    <w:uiPriority w:val="99"/>
    <w:semiHidden/>
    <w:unhideWhenUsed/>
    <w:rsid w:val="00976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6D1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165B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237A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76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76D1A"/>
  </w:style>
  <w:style w:type="paragraph" w:styleId="Pieddepage">
    <w:name w:val="footer"/>
    <w:basedOn w:val="Normal"/>
    <w:link w:val="PieddepageCar"/>
    <w:uiPriority w:val="99"/>
    <w:unhideWhenUsed/>
    <w:rsid w:val="00976D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76D1A"/>
  </w:style>
  <w:style w:type="paragraph" w:styleId="Textedebulles">
    <w:name w:val="Balloon Text"/>
    <w:basedOn w:val="Normal"/>
    <w:link w:val="TextedebullesCar"/>
    <w:uiPriority w:val="99"/>
    <w:semiHidden/>
    <w:unhideWhenUsed/>
    <w:rsid w:val="00976D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6D1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5165B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237A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A754C-671C-47EA-8519-9B58BDAFD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Hermeline</dc:creator>
  <cp:lastModifiedBy>Sabine</cp:lastModifiedBy>
  <cp:revision>6</cp:revision>
  <cp:lastPrinted>2013-06-13T16:37:00Z</cp:lastPrinted>
  <dcterms:created xsi:type="dcterms:W3CDTF">2014-02-03T10:33:00Z</dcterms:created>
  <dcterms:modified xsi:type="dcterms:W3CDTF">2014-12-08T09:55:00Z</dcterms:modified>
</cp:coreProperties>
</file>